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设置可行性研究报告</w:t>
      </w:r>
    </w:p>
    <w:p>
      <w:pPr>
        <w:numPr>
          <w:ilvl w:val="0"/>
          <w:numId w:val="1"/>
        </w:num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申请单位名称、基本情况以及申请人姓名、年龄、专业履历、身份证号码；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所在地区的人口、经济和社会发展等概况；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所在地区人群健康状况和疾病流行以及有关疾病患病率；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所在地区医疗资源分布情况以及医疗服务需求分析；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拟设医疗机构的名称、选址、功能、任务、服务半径；（6）拟设医疗机构的服务方式、时间、诊疗科目和床位编制；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拟设医疗机构的组织结构、人员配备；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拟设医疗机构的仪器、设备配备；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拟设医疗机构与服务半径区域内其他医疗机构的关系和影响；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拟设医疗机构的污水、污物、粪便处理方案；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拟设医疗机构的通讯、供电、上下水道、消防设施情况；</w:t>
      </w:r>
    </w:p>
    <w:p>
      <w:pPr>
        <w:numPr>
          <w:numId w:val="0"/>
        </w:numPr>
        <w:ind w:left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（12）资金来源、投资方式、投资总额、注册资金（资本）；（13）拟设医疗机构的投资预算；</w:t>
      </w:r>
    </w:p>
    <w:p>
      <w:pPr>
        <w:numPr>
          <w:numId w:val="0"/>
        </w:numPr>
        <w:ind w:leftChars="0"/>
        <w:rPr>
          <w:sz w:val="32"/>
          <w:szCs w:val="32"/>
        </w:rPr>
      </w:pPr>
      <w:bookmarkStart w:id="0" w:name="_GoBack"/>
      <w:bookmarkEnd w:id="0"/>
      <w:r>
        <w:rPr>
          <w:rFonts w:hint="default"/>
          <w:sz w:val="32"/>
          <w:szCs w:val="32"/>
        </w:rPr>
        <w:t>（14）拟设医疗机构五年内的成本效益预测分析。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495B3"/>
    <w:multiLevelType w:val="singleLevel"/>
    <w:tmpl w:val="FD0495B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2019-08-15T06:15:38Z</dcterms:created>
  <dc:creator>peng</dc:creator>
  <cp:lastModifiedBy>＿不认识 º</cp:lastModifiedBy>
  <dcterms:modified xsi:type="dcterms:W3CDTF">2019-08-15T06:16:34Z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